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FA5" w:rsidRDefault="002F2809" w:rsidP="002F2809">
      <w:pPr>
        <w:pStyle w:val="NoSpacing"/>
      </w:pPr>
      <w:r>
        <w:t>St. Stephen’s on the Green</w:t>
      </w:r>
    </w:p>
    <w:p w:rsidR="002F2809" w:rsidRDefault="002F2809" w:rsidP="002F2809">
      <w:pPr>
        <w:pStyle w:val="NoSpacing"/>
      </w:pPr>
      <w:r>
        <w:t>Middlebury, Vermont</w:t>
      </w:r>
    </w:p>
    <w:p w:rsidR="002F2809" w:rsidRDefault="002F2809" w:rsidP="002F2809">
      <w:pPr>
        <w:pStyle w:val="NoSpacing"/>
      </w:pPr>
    </w:p>
    <w:p w:rsidR="002F2809" w:rsidRDefault="002F2809" w:rsidP="002F2809">
      <w:pPr>
        <w:pStyle w:val="NoSpacing"/>
      </w:pPr>
      <w:r>
        <w:t>Brass Quintet and Organ Concert</w:t>
      </w:r>
    </w:p>
    <w:p w:rsidR="002F2809" w:rsidRDefault="002F2809" w:rsidP="002F2809">
      <w:pPr>
        <w:pStyle w:val="NoSpacing"/>
      </w:pPr>
      <w:r>
        <w:t>12:15 PM Thursday, April 23, 2015</w:t>
      </w:r>
    </w:p>
    <w:p w:rsidR="002F2809" w:rsidRDefault="002F2809" w:rsidP="002F2809">
      <w:pPr>
        <w:pStyle w:val="NoSpacing"/>
      </w:pPr>
    </w:p>
    <w:p w:rsidR="002F2809" w:rsidRDefault="002F2809" w:rsidP="002F2809">
      <w:pPr>
        <w:pStyle w:val="NoSpacing"/>
      </w:pPr>
      <w:r>
        <w:t xml:space="preserve">Scott Gilman and York </w:t>
      </w:r>
      <w:proofErr w:type="spellStart"/>
      <w:r>
        <w:t>Kitijima</w:t>
      </w:r>
      <w:proofErr w:type="spellEnd"/>
      <w:r>
        <w:t>, trumpets</w:t>
      </w:r>
    </w:p>
    <w:p w:rsidR="002F2809" w:rsidRDefault="002F2809" w:rsidP="002F2809">
      <w:pPr>
        <w:pStyle w:val="NoSpacing"/>
      </w:pPr>
      <w:r>
        <w:t xml:space="preserve">Kaitlin Horan and Jessie </w:t>
      </w:r>
      <w:proofErr w:type="spellStart"/>
      <w:r>
        <w:t>Trichka</w:t>
      </w:r>
      <w:proofErr w:type="spellEnd"/>
      <w:r>
        <w:t>, horns</w:t>
      </w:r>
    </w:p>
    <w:p w:rsidR="002F2809" w:rsidRDefault="002F2809" w:rsidP="002F2809">
      <w:pPr>
        <w:pStyle w:val="NoSpacing"/>
      </w:pPr>
      <w:proofErr w:type="spellStart"/>
      <w:r>
        <w:t>Asa</w:t>
      </w:r>
      <w:proofErr w:type="spellEnd"/>
      <w:r>
        <w:t xml:space="preserve"> </w:t>
      </w:r>
      <w:proofErr w:type="spellStart"/>
      <w:r>
        <w:t>Julien</w:t>
      </w:r>
      <w:proofErr w:type="spellEnd"/>
      <w:r>
        <w:t>, tuba</w:t>
      </w:r>
      <w:r>
        <w:tab/>
        <w:t>George Matthew Jr., organ</w:t>
      </w:r>
    </w:p>
    <w:p w:rsidR="002F2809" w:rsidRDefault="002F2809" w:rsidP="002F2809">
      <w:pPr>
        <w:pStyle w:val="NoSpacing"/>
      </w:pPr>
    </w:p>
    <w:p w:rsidR="00114CEA" w:rsidRDefault="00114CEA" w:rsidP="002F2809">
      <w:pPr>
        <w:pStyle w:val="NoSpacing"/>
      </w:pPr>
    </w:p>
    <w:p w:rsidR="00114CEA" w:rsidRDefault="00114CEA" w:rsidP="002F2809">
      <w:pPr>
        <w:pStyle w:val="NoSpacing"/>
      </w:pPr>
    </w:p>
    <w:p w:rsidR="00114CEA" w:rsidRDefault="00114CEA" w:rsidP="002F2809">
      <w:pPr>
        <w:pStyle w:val="NoSpacing"/>
      </w:pPr>
    </w:p>
    <w:p w:rsidR="00114CEA" w:rsidRDefault="00114CEA" w:rsidP="002F2809">
      <w:pPr>
        <w:pStyle w:val="NoSpacing"/>
      </w:pPr>
    </w:p>
    <w:p w:rsidR="002F2809" w:rsidRDefault="002F2809" w:rsidP="002F2809">
      <w:pPr>
        <w:pStyle w:val="NoSpacing"/>
      </w:pPr>
      <w:r>
        <w:t>Brass Quintet</w:t>
      </w:r>
    </w:p>
    <w:p w:rsidR="002F2809" w:rsidRDefault="002F2809" w:rsidP="002F2809">
      <w:pPr>
        <w:pStyle w:val="NoSpacing"/>
      </w:pPr>
    </w:p>
    <w:p w:rsidR="002F2809" w:rsidRDefault="002F2809" w:rsidP="002F2809">
      <w:pPr>
        <w:pStyle w:val="NoSpacing"/>
        <w:jc w:val="left"/>
      </w:pPr>
      <w:r>
        <w:t xml:space="preserve">Theme from </w:t>
      </w:r>
      <w:r w:rsidRPr="002F2809">
        <w:rPr>
          <w:i/>
        </w:rPr>
        <w:t>Symphony No. 1 in c minor</w:t>
      </w:r>
      <w:r>
        <w:tab/>
      </w:r>
      <w:r>
        <w:tab/>
      </w:r>
      <w:r>
        <w:tab/>
      </w:r>
      <w:r>
        <w:tab/>
        <w:t>Johannes Brahms</w:t>
      </w:r>
    </w:p>
    <w:p w:rsidR="002F2809" w:rsidRDefault="002F2809" w:rsidP="002F2809">
      <w:pPr>
        <w:pStyle w:val="NoSpacing"/>
        <w:jc w:val="left"/>
      </w:pPr>
      <w:r>
        <w:t xml:space="preserve">Arrangement by Wanda </w:t>
      </w:r>
      <w:proofErr w:type="spellStart"/>
      <w:r>
        <w:t>Sobieska</w:t>
      </w:r>
      <w:proofErr w:type="spellEnd"/>
      <w:r>
        <w:tab/>
      </w:r>
      <w:r>
        <w:tab/>
      </w:r>
      <w:r>
        <w:tab/>
      </w:r>
      <w:r>
        <w:tab/>
      </w:r>
      <w:r>
        <w:tab/>
        <w:t>(1833 – 1897)</w:t>
      </w:r>
    </w:p>
    <w:p w:rsidR="002F2809" w:rsidRDefault="002F2809" w:rsidP="002F2809">
      <w:pPr>
        <w:pStyle w:val="NoSpacing"/>
        <w:jc w:val="left"/>
      </w:pPr>
    </w:p>
    <w:p w:rsidR="002F2809" w:rsidRDefault="002F2809" w:rsidP="002F2809">
      <w:pPr>
        <w:pStyle w:val="NoSpacing"/>
        <w:jc w:val="left"/>
      </w:pPr>
      <w:r w:rsidRPr="002F2809">
        <w:rPr>
          <w:i/>
        </w:rPr>
        <w:t>Promenade</w:t>
      </w:r>
      <w:r>
        <w:t xml:space="preserve"> from </w:t>
      </w:r>
      <w:r>
        <w:rPr>
          <w:i/>
        </w:rPr>
        <w:t>Pictures at an Exhibition</w:t>
      </w:r>
      <w:r>
        <w:tab/>
      </w:r>
      <w:r>
        <w:tab/>
      </w:r>
      <w:r>
        <w:tab/>
      </w:r>
      <w:r>
        <w:tab/>
      </w:r>
      <w:proofErr w:type="spellStart"/>
      <w:r>
        <w:t>Modeste</w:t>
      </w:r>
      <w:proofErr w:type="spellEnd"/>
      <w:r>
        <w:t xml:space="preserve"> </w:t>
      </w:r>
      <w:proofErr w:type="spellStart"/>
      <w:r>
        <w:t>Moussorgsky</w:t>
      </w:r>
      <w:proofErr w:type="spellEnd"/>
    </w:p>
    <w:p w:rsidR="002F2809" w:rsidRDefault="002F2809" w:rsidP="002F2809">
      <w:pPr>
        <w:pStyle w:val="NoSpacing"/>
        <w:jc w:val="left"/>
      </w:pPr>
      <w:r>
        <w:t>Arrangement by Nathan T. Green</w:t>
      </w:r>
      <w:r>
        <w:tab/>
      </w:r>
      <w:r>
        <w:tab/>
      </w:r>
      <w:r>
        <w:tab/>
      </w:r>
      <w:r>
        <w:tab/>
      </w:r>
      <w:r>
        <w:tab/>
        <w:t>(1839 – 1881)</w:t>
      </w:r>
    </w:p>
    <w:p w:rsidR="002F2809" w:rsidRDefault="002F2809" w:rsidP="002F2809">
      <w:pPr>
        <w:pStyle w:val="NoSpacing"/>
        <w:jc w:val="left"/>
      </w:pPr>
    </w:p>
    <w:p w:rsidR="002F2809" w:rsidRDefault="002F2809" w:rsidP="002F2809">
      <w:pPr>
        <w:autoSpaceDE w:val="0"/>
        <w:autoSpaceDN w:val="0"/>
        <w:adjustRightInd w:val="0"/>
        <w:spacing w:after="0"/>
        <w:jc w:val="left"/>
        <w:rPr>
          <w:rFonts w:ascii="MS Shell Dlg" w:hAnsi="MS Shell Dlg" w:cs="MS Shell Dlg"/>
          <w:sz w:val="17"/>
          <w:szCs w:val="17"/>
        </w:rPr>
      </w:pPr>
      <w:r>
        <w:t xml:space="preserve">Overture to </w:t>
      </w:r>
      <w:r>
        <w:rPr>
          <w:i/>
        </w:rPr>
        <w:t xml:space="preserve">Die </w:t>
      </w:r>
      <w:proofErr w:type="spellStart"/>
      <w:r>
        <w:rPr>
          <w:i/>
        </w:rPr>
        <w:t>sch</w:t>
      </w:r>
      <w:r w:rsidRPr="002F2809">
        <w:rPr>
          <w:rFonts w:cs="Times New Roman"/>
          <w:i/>
          <w:szCs w:val="24"/>
        </w:rPr>
        <w:t>öne</w:t>
      </w:r>
      <w:proofErr w:type="spellEnd"/>
      <w:r>
        <w:rPr>
          <w:rFonts w:cs="Times New Roman"/>
          <w:i/>
          <w:szCs w:val="24"/>
        </w:rPr>
        <w:t xml:space="preserve"> </w:t>
      </w:r>
      <w:proofErr w:type="spellStart"/>
      <w:r>
        <w:rPr>
          <w:rFonts w:cs="Times New Roman"/>
          <w:i/>
          <w:szCs w:val="24"/>
        </w:rPr>
        <w:t>Galathee</w:t>
      </w:r>
      <w:proofErr w:type="spellEnd"/>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Franz von </w:t>
      </w:r>
      <w:proofErr w:type="spellStart"/>
      <w:r>
        <w:rPr>
          <w:rFonts w:cs="Times New Roman"/>
          <w:szCs w:val="24"/>
        </w:rPr>
        <w:t>Suppé</w:t>
      </w:r>
      <w:proofErr w:type="spellEnd"/>
    </w:p>
    <w:p w:rsidR="002F2809" w:rsidRDefault="002F2809" w:rsidP="002F2809">
      <w:pPr>
        <w:autoSpaceDE w:val="0"/>
        <w:autoSpaceDN w:val="0"/>
        <w:adjustRightInd w:val="0"/>
        <w:spacing w:after="0"/>
        <w:jc w:val="left"/>
        <w:rPr>
          <w:rFonts w:cs="Times New Roman"/>
          <w:szCs w:val="24"/>
        </w:rPr>
      </w:pPr>
      <w:r>
        <w:rPr>
          <w:rFonts w:cs="Times New Roman"/>
          <w:szCs w:val="24"/>
        </w:rPr>
        <w:t xml:space="preserve">Arrangement by Jean-François </w:t>
      </w:r>
      <w:proofErr w:type="spellStart"/>
      <w:r>
        <w:rPr>
          <w:rFonts w:cs="Times New Roman"/>
          <w:szCs w:val="24"/>
        </w:rPr>
        <w:t>Taillard</w:t>
      </w:r>
      <w:proofErr w:type="spellEnd"/>
      <w:r>
        <w:rPr>
          <w:rFonts w:cs="Times New Roman"/>
          <w:szCs w:val="24"/>
        </w:rPr>
        <w:tab/>
      </w:r>
      <w:r>
        <w:rPr>
          <w:rFonts w:cs="Times New Roman"/>
          <w:szCs w:val="24"/>
        </w:rPr>
        <w:tab/>
      </w:r>
      <w:r>
        <w:rPr>
          <w:rFonts w:cs="Times New Roman"/>
          <w:szCs w:val="24"/>
        </w:rPr>
        <w:tab/>
      </w:r>
      <w:r>
        <w:rPr>
          <w:rFonts w:cs="Times New Roman"/>
          <w:szCs w:val="24"/>
        </w:rPr>
        <w:tab/>
        <w:t>(1819 – 1895)</w:t>
      </w:r>
    </w:p>
    <w:p w:rsidR="002F2809" w:rsidRDefault="002F2809" w:rsidP="002F2809">
      <w:pPr>
        <w:autoSpaceDE w:val="0"/>
        <w:autoSpaceDN w:val="0"/>
        <w:adjustRightInd w:val="0"/>
        <w:spacing w:after="0"/>
        <w:jc w:val="left"/>
        <w:rPr>
          <w:rFonts w:cs="Times New Roman"/>
          <w:szCs w:val="24"/>
        </w:rPr>
      </w:pPr>
    </w:p>
    <w:p w:rsidR="002F2809" w:rsidRDefault="002F2809" w:rsidP="002F2809">
      <w:pPr>
        <w:autoSpaceDE w:val="0"/>
        <w:autoSpaceDN w:val="0"/>
        <w:adjustRightInd w:val="0"/>
        <w:spacing w:after="0"/>
        <w:rPr>
          <w:rFonts w:cs="Times New Roman"/>
          <w:szCs w:val="24"/>
        </w:rPr>
      </w:pPr>
      <w:r>
        <w:rPr>
          <w:rFonts w:cs="Times New Roman"/>
          <w:szCs w:val="24"/>
        </w:rPr>
        <w:t>Organ</w:t>
      </w:r>
    </w:p>
    <w:p w:rsidR="002F2809" w:rsidRDefault="002F2809" w:rsidP="002F2809">
      <w:pPr>
        <w:autoSpaceDE w:val="0"/>
        <w:autoSpaceDN w:val="0"/>
        <w:adjustRightInd w:val="0"/>
        <w:spacing w:after="0"/>
        <w:rPr>
          <w:rFonts w:cs="Times New Roman"/>
          <w:szCs w:val="24"/>
        </w:rPr>
      </w:pPr>
    </w:p>
    <w:p w:rsidR="002F2809" w:rsidRDefault="002F2809" w:rsidP="002F2809">
      <w:pPr>
        <w:autoSpaceDE w:val="0"/>
        <w:autoSpaceDN w:val="0"/>
        <w:adjustRightInd w:val="0"/>
        <w:spacing w:after="0"/>
        <w:jc w:val="left"/>
        <w:rPr>
          <w:rFonts w:cs="Times New Roman"/>
          <w:szCs w:val="24"/>
        </w:rPr>
      </w:pPr>
      <w:proofErr w:type="spellStart"/>
      <w:r>
        <w:rPr>
          <w:rFonts w:cs="Times New Roman"/>
          <w:szCs w:val="24"/>
        </w:rPr>
        <w:t>Ricercar</w:t>
      </w:r>
      <w:proofErr w:type="spellEnd"/>
      <w:r>
        <w:rPr>
          <w:rFonts w:cs="Times New Roman"/>
          <w:szCs w:val="24"/>
        </w:rPr>
        <w:t xml:space="preserve"> Arioso</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Andrea </w:t>
      </w:r>
      <w:proofErr w:type="spellStart"/>
      <w:r>
        <w:rPr>
          <w:rFonts w:cs="Times New Roman"/>
          <w:szCs w:val="24"/>
        </w:rPr>
        <w:t>Gabrieli</w:t>
      </w:r>
      <w:proofErr w:type="spellEnd"/>
    </w:p>
    <w:p w:rsidR="002F2809" w:rsidRDefault="002F2809" w:rsidP="002F2809">
      <w:pPr>
        <w:autoSpaceDE w:val="0"/>
        <w:autoSpaceDN w:val="0"/>
        <w:adjustRightInd w:val="0"/>
        <w:spacing w:after="0"/>
        <w:jc w:val="left"/>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(1510 – 1556)</w:t>
      </w:r>
    </w:p>
    <w:p w:rsidR="002F2809" w:rsidRDefault="002F2809" w:rsidP="002F2809">
      <w:pPr>
        <w:autoSpaceDE w:val="0"/>
        <w:autoSpaceDN w:val="0"/>
        <w:adjustRightInd w:val="0"/>
        <w:spacing w:after="0"/>
        <w:jc w:val="left"/>
        <w:rPr>
          <w:rFonts w:cs="Times New Roman"/>
          <w:szCs w:val="24"/>
        </w:rPr>
      </w:pPr>
    </w:p>
    <w:p w:rsidR="00114CEA" w:rsidRDefault="00114CEA" w:rsidP="002F2809">
      <w:pPr>
        <w:autoSpaceDE w:val="0"/>
        <w:autoSpaceDN w:val="0"/>
        <w:adjustRightInd w:val="0"/>
        <w:spacing w:after="0"/>
        <w:jc w:val="left"/>
        <w:rPr>
          <w:rFonts w:cs="Times New Roman"/>
          <w:szCs w:val="24"/>
        </w:rPr>
      </w:pPr>
      <w:proofErr w:type="spellStart"/>
      <w:r>
        <w:rPr>
          <w:rFonts w:cs="Times New Roman"/>
          <w:szCs w:val="24"/>
        </w:rPr>
        <w:t>Fuga</w:t>
      </w:r>
      <w:proofErr w:type="spellEnd"/>
      <w:r>
        <w:rPr>
          <w:rFonts w:cs="Times New Roman"/>
          <w:szCs w:val="24"/>
        </w:rPr>
        <w:t xml:space="preserve"> </w:t>
      </w:r>
      <w:proofErr w:type="gramStart"/>
      <w:r>
        <w:rPr>
          <w:rFonts w:cs="Times New Roman"/>
          <w:szCs w:val="24"/>
        </w:rPr>
        <w:t>del</w:t>
      </w:r>
      <w:proofErr w:type="gramEnd"/>
      <w:r>
        <w:rPr>
          <w:rFonts w:cs="Times New Roman"/>
          <w:szCs w:val="24"/>
        </w:rPr>
        <w:t xml:space="preserve"> XI </w:t>
      </w:r>
      <w:proofErr w:type="spellStart"/>
      <w:r>
        <w:rPr>
          <w:rFonts w:cs="Times New Roman"/>
          <w:szCs w:val="24"/>
        </w:rPr>
        <w:t>Tono</w:t>
      </w:r>
      <w:proofErr w:type="spellEnd"/>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Giovanni </w:t>
      </w:r>
      <w:proofErr w:type="spellStart"/>
      <w:r>
        <w:rPr>
          <w:rFonts w:cs="Times New Roman"/>
          <w:szCs w:val="24"/>
        </w:rPr>
        <w:t>Gabrieli</w:t>
      </w:r>
      <w:proofErr w:type="spellEnd"/>
    </w:p>
    <w:p w:rsidR="00114CEA" w:rsidRDefault="00114CEA" w:rsidP="002F2809">
      <w:pPr>
        <w:autoSpaceDE w:val="0"/>
        <w:autoSpaceDN w:val="0"/>
        <w:adjustRightInd w:val="0"/>
        <w:spacing w:after="0"/>
        <w:jc w:val="left"/>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(1553 – 1612)</w:t>
      </w:r>
    </w:p>
    <w:p w:rsidR="00114CEA" w:rsidRDefault="00114CEA" w:rsidP="002F2809">
      <w:pPr>
        <w:autoSpaceDE w:val="0"/>
        <w:autoSpaceDN w:val="0"/>
        <w:adjustRightInd w:val="0"/>
        <w:spacing w:after="0"/>
        <w:jc w:val="left"/>
        <w:rPr>
          <w:rFonts w:cs="Times New Roman"/>
          <w:szCs w:val="24"/>
        </w:rPr>
      </w:pPr>
    </w:p>
    <w:p w:rsidR="002F2809" w:rsidRDefault="00114CEA" w:rsidP="00114CEA">
      <w:pPr>
        <w:autoSpaceDE w:val="0"/>
        <w:autoSpaceDN w:val="0"/>
        <w:adjustRightInd w:val="0"/>
        <w:spacing w:after="0"/>
        <w:rPr>
          <w:rFonts w:cs="Times New Roman"/>
          <w:szCs w:val="24"/>
        </w:rPr>
      </w:pPr>
      <w:r>
        <w:rPr>
          <w:rFonts w:cs="Times New Roman"/>
          <w:szCs w:val="24"/>
        </w:rPr>
        <w:t>Brass Quintet and Organ</w:t>
      </w:r>
    </w:p>
    <w:p w:rsidR="00114CEA" w:rsidRDefault="00114CEA" w:rsidP="00114CEA">
      <w:pPr>
        <w:autoSpaceDE w:val="0"/>
        <w:autoSpaceDN w:val="0"/>
        <w:adjustRightInd w:val="0"/>
        <w:spacing w:after="0"/>
        <w:rPr>
          <w:rFonts w:cs="Times New Roman"/>
          <w:szCs w:val="24"/>
        </w:rPr>
      </w:pPr>
    </w:p>
    <w:p w:rsidR="00114CEA" w:rsidRDefault="00114CEA" w:rsidP="00114CEA">
      <w:pPr>
        <w:autoSpaceDE w:val="0"/>
        <w:autoSpaceDN w:val="0"/>
        <w:adjustRightInd w:val="0"/>
        <w:spacing w:after="0"/>
        <w:jc w:val="left"/>
        <w:rPr>
          <w:rFonts w:ascii="MS Shell Dlg" w:hAnsi="MS Shell Dlg" w:cs="MS Shell Dlg"/>
          <w:sz w:val="17"/>
          <w:szCs w:val="17"/>
        </w:rPr>
      </w:pPr>
      <w:proofErr w:type="spellStart"/>
      <w:r>
        <w:rPr>
          <w:rFonts w:cs="Times New Roman"/>
          <w:szCs w:val="24"/>
        </w:rPr>
        <w:t>Canzon</w:t>
      </w:r>
      <w:proofErr w:type="spellEnd"/>
      <w:r>
        <w:rPr>
          <w:rFonts w:cs="Times New Roman"/>
          <w:szCs w:val="24"/>
        </w:rPr>
        <w:t xml:space="preserve"> </w:t>
      </w:r>
      <w:proofErr w:type="spellStart"/>
      <w:r>
        <w:rPr>
          <w:rFonts w:cs="Times New Roman"/>
          <w:szCs w:val="24"/>
        </w:rPr>
        <w:t>duodecimi</w:t>
      </w:r>
      <w:proofErr w:type="spellEnd"/>
      <w:r>
        <w:rPr>
          <w:rFonts w:cs="Times New Roman"/>
          <w:szCs w:val="24"/>
        </w:rPr>
        <w:t xml:space="preserve"> </w:t>
      </w:r>
      <w:proofErr w:type="spellStart"/>
      <w:proofErr w:type="gramStart"/>
      <w:r>
        <w:rPr>
          <w:rFonts w:cs="Times New Roman"/>
          <w:szCs w:val="24"/>
        </w:rPr>
        <w:t>toni</w:t>
      </w:r>
      <w:proofErr w:type="spellEnd"/>
      <w:proofErr w:type="gramEnd"/>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Giovanni </w:t>
      </w:r>
      <w:proofErr w:type="spellStart"/>
      <w:r>
        <w:rPr>
          <w:rFonts w:cs="Times New Roman"/>
          <w:szCs w:val="24"/>
        </w:rPr>
        <w:t>Gabrieli</w:t>
      </w:r>
      <w:proofErr w:type="spellEnd"/>
    </w:p>
    <w:p w:rsidR="002F2809" w:rsidRDefault="002F2809" w:rsidP="002F2809">
      <w:pPr>
        <w:autoSpaceDE w:val="0"/>
        <w:autoSpaceDN w:val="0"/>
        <w:adjustRightInd w:val="0"/>
        <w:spacing w:after="0"/>
        <w:jc w:val="left"/>
        <w:rPr>
          <w:rFonts w:cs="Times New Roman"/>
          <w:szCs w:val="24"/>
        </w:rPr>
      </w:pPr>
    </w:p>
    <w:p w:rsidR="00114CEA" w:rsidRDefault="00114CEA" w:rsidP="002F2809">
      <w:pPr>
        <w:autoSpaceDE w:val="0"/>
        <w:autoSpaceDN w:val="0"/>
        <w:adjustRightInd w:val="0"/>
        <w:spacing w:after="0"/>
        <w:jc w:val="left"/>
        <w:rPr>
          <w:rFonts w:cs="Times New Roman"/>
          <w:szCs w:val="24"/>
        </w:rPr>
      </w:pPr>
    </w:p>
    <w:p w:rsidR="00114CEA" w:rsidRDefault="00114CEA" w:rsidP="002F2809">
      <w:pPr>
        <w:autoSpaceDE w:val="0"/>
        <w:autoSpaceDN w:val="0"/>
        <w:adjustRightInd w:val="0"/>
        <w:spacing w:after="0"/>
        <w:jc w:val="left"/>
        <w:rPr>
          <w:rFonts w:cs="Times New Roman"/>
          <w:szCs w:val="24"/>
        </w:rPr>
      </w:pPr>
    </w:p>
    <w:p w:rsidR="00114CEA" w:rsidRDefault="00114CEA" w:rsidP="002F2809">
      <w:pPr>
        <w:autoSpaceDE w:val="0"/>
        <w:autoSpaceDN w:val="0"/>
        <w:adjustRightInd w:val="0"/>
        <w:spacing w:after="0"/>
        <w:jc w:val="left"/>
        <w:rPr>
          <w:rFonts w:cs="Times New Roman"/>
          <w:szCs w:val="24"/>
        </w:rPr>
      </w:pPr>
      <w:r>
        <w:rPr>
          <w:rFonts w:cs="Times New Roman"/>
          <w:szCs w:val="24"/>
        </w:rPr>
        <w:t xml:space="preserve">Scott, York, Kaitlin, Jessie and </w:t>
      </w:r>
      <w:proofErr w:type="spellStart"/>
      <w:r>
        <w:rPr>
          <w:rFonts w:cs="Times New Roman"/>
          <w:szCs w:val="24"/>
        </w:rPr>
        <w:t>Asa</w:t>
      </w:r>
      <w:proofErr w:type="spellEnd"/>
      <w:r>
        <w:rPr>
          <w:rFonts w:cs="Times New Roman"/>
          <w:szCs w:val="24"/>
        </w:rPr>
        <w:t xml:space="preserve"> are graduating seniors at Middlebury College. We thank them for their gift of music to St. Stephen’s and to the community of Middlebury, and we wish them all success and happiness as they step forward in life.</w:t>
      </w:r>
    </w:p>
    <w:p w:rsidR="00114CEA" w:rsidRDefault="00114CEA" w:rsidP="002F2809">
      <w:pPr>
        <w:autoSpaceDE w:val="0"/>
        <w:autoSpaceDN w:val="0"/>
        <w:adjustRightInd w:val="0"/>
        <w:spacing w:after="0"/>
        <w:jc w:val="left"/>
        <w:rPr>
          <w:rFonts w:cs="Times New Roman"/>
          <w:szCs w:val="24"/>
        </w:rPr>
      </w:pPr>
    </w:p>
    <w:p w:rsidR="00114CEA" w:rsidRPr="002F2809" w:rsidRDefault="00114CEA" w:rsidP="002F2809">
      <w:pPr>
        <w:autoSpaceDE w:val="0"/>
        <w:autoSpaceDN w:val="0"/>
        <w:adjustRightInd w:val="0"/>
        <w:spacing w:after="0"/>
        <w:jc w:val="left"/>
        <w:rPr>
          <w:rFonts w:cs="Times New Roman"/>
          <w:szCs w:val="24"/>
        </w:rPr>
      </w:pPr>
      <w:r>
        <w:rPr>
          <w:rFonts w:cs="Times New Roman"/>
          <w:szCs w:val="24"/>
        </w:rPr>
        <w:t>George Matthew Jr. is organist of St. Stephen’s Church and has been carillonneur of Middlebury College and Norwich University for the past 30 years.</w:t>
      </w:r>
    </w:p>
    <w:sectPr w:rsidR="00114CEA" w:rsidRPr="002F2809" w:rsidSect="00510F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Shell Dlg">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2809"/>
    <w:rsid w:val="00114CEA"/>
    <w:rsid w:val="00122C69"/>
    <w:rsid w:val="002A7746"/>
    <w:rsid w:val="002C0E5F"/>
    <w:rsid w:val="002D744A"/>
    <w:rsid w:val="002F2809"/>
    <w:rsid w:val="002F2C5C"/>
    <w:rsid w:val="00510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ourier"/>
        <w:bCs/>
        <w:sz w:val="24"/>
        <w:szCs w:val="16"/>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2809"/>
    <w:pPr>
      <w:spacing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2015-04-17T23:35:00Z</dcterms:created>
  <dcterms:modified xsi:type="dcterms:W3CDTF">2015-04-17T23:50:00Z</dcterms:modified>
</cp:coreProperties>
</file>